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06" w:type="dxa"/>
        <w:jc w:val="center"/>
        <w:tblInd w:w="-253" w:type="dxa"/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9C3315" w:rsidTr="00A53C63">
        <w:trPr>
          <w:trHeight w:val="1543"/>
          <w:jc w:val="center"/>
        </w:trPr>
        <w:tc>
          <w:tcPr>
            <w:tcW w:w="3070" w:type="dxa"/>
            <w:vAlign w:val="center"/>
          </w:tcPr>
          <w:p w:rsidR="009C3315" w:rsidRPr="00C576F8" w:rsidRDefault="00C76355" w:rsidP="00C5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-80010</wp:posOffset>
                  </wp:positionV>
                  <wp:extent cx="768350" cy="775335"/>
                  <wp:effectExtent l="19050" t="0" r="0" b="0"/>
                  <wp:wrapNone/>
                  <wp:docPr id="5" name="Afbeelding 5" descr="C:\Program Files (x86)\Picto Selector\png\beeld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Picto Selector\png\beeld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3315" w:rsidRDefault="009C3315" w:rsidP="00C576F8">
            <w:pPr>
              <w:jc w:val="center"/>
              <w:rPr>
                <w:b/>
                <w:sz w:val="28"/>
                <w:szCs w:val="28"/>
              </w:rPr>
            </w:pPr>
          </w:p>
          <w:p w:rsidR="00A53C63" w:rsidRPr="00C576F8" w:rsidRDefault="00A53C63" w:rsidP="00C576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9C3315" w:rsidRPr="00C576F8" w:rsidRDefault="00C76355" w:rsidP="00C5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445567</wp:posOffset>
                  </wp:positionH>
                  <wp:positionV relativeFrom="paragraph">
                    <wp:posOffset>43256</wp:posOffset>
                  </wp:positionV>
                  <wp:extent cx="856234" cy="833933"/>
                  <wp:effectExtent l="19050" t="0" r="1016" b="0"/>
                  <wp:wrapNone/>
                  <wp:docPr id="2" name="Afbeelding 1" descr="timtimer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timer100.jpg"/>
                          <pic:cNvPicPr/>
                        </pic:nvPicPr>
                        <pic:blipFill>
                          <a:blip r:embed="rId8" cstate="print"/>
                          <a:srcRect l="4669" t="3763" r="35287" b="37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234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3C63" w:rsidRDefault="00A53C63" w:rsidP="00C576F8">
            <w:pPr>
              <w:jc w:val="center"/>
              <w:rPr>
                <w:b/>
                <w:sz w:val="28"/>
                <w:szCs w:val="28"/>
              </w:rPr>
            </w:pPr>
          </w:p>
          <w:p w:rsidR="009C3315" w:rsidRPr="00C576F8" w:rsidRDefault="009C3315" w:rsidP="00C576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C576F8" w:rsidRDefault="00A50750" w:rsidP="00C576F8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58D41D1" wp14:editId="7722E5C2">
                  <wp:simplePos x="0" y="0"/>
                  <wp:positionH relativeFrom="column">
                    <wp:posOffset>538175</wp:posOffset>
                  </wp:positionH>
                  <wp:positionV relativeFrom="paragraph">
                    <wp:posOffset>42545</wp:posOffset>
                  </wp:positionV>
                  <wp:extent cx="929031" cy="876028"/>
                  <wp:effectExtent l="0" t="0" r="4445" b="635"/>
                  <wp:wrapNone/>
                  <wp:docPr id="3" name="Afbeelding 1" descr="2degra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 descr="2degraa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31" cy="876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355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C31414D" wp14:editId="38A32348">
                  <wp:simplePos x="0" y="0"/>
                  <wp:positionH relativeFrom="column">
                    <wp:posOffset>616890</wp:posOffset>
                  </wp:positionH>
                  <wp:positionV relativeFrom="paragraph">
                    <wp:posOffset>94463</wp:posOffset>
                  </wp:positionV>
                  <wp:extent cx="785622" cy="782726"/>
                  <wp:effectExtent l="19050" t="0" r="0" b="0"/>
                  <wp:wrapNone/>
                  <wp:docPr id="1" name="Afbeelding 0" descr="3degra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egraad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22" cy="782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3C63" w:rsidRPr="00C576F8" w:rsidRDefault="00A53C63" w:rsidP="00A53C63">
            <w:pPr>
              <w:jc w:val="center"/>
              <w:rPr>
                <w:b/>
                <w:sz w:val="28"/>
                <w:szCs w:val="28"/>
              </w:rPr>
            </w:pPr>
          </w:p>
          <w:p w:rsidR="009C3315" w:rsidRDefault="00A53C63" w:rsidP="00A53C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A53C63" w:rsidRPr="00C576F8" w:rsidRDefault="00A53C63" w:rsidP="00A53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3315" w:rsidTr="00A53C63">
        <w:trPr>
          <w:trHeight w:val="712"/>
          <w:jc w:val="center"/>
        </w:trPr>
        <w:tc>
          <w:tcPr>
            <w:tcW w:w="9606" w:type="dxa"/>
            <w:gridSpan w:val="3"/>
            <w:vAlign w:val="center"/>
          </w:tcPr>
          <w:p w:rsidR="00C576F8" w:rsidRPr="0057114E" w:rsidRDefault="00A50750" w:rsidP="00C576F8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Luchtpost</w:t>
            </w:r>
            <w:r w:rsidR="00700307">
              <w:rPr>
                <w:b/>
                <w:sz w:val="40"/>
                <w:szCs w:val="40"/>
              </w:rPr>
              <w:t xml:space="preserve"> aan Sara Fanelli</w:t>
            </w:r>
            <w:bookmarkStart w:id="0" w:name="_GoBack"/>
            <w:bookmarkEnd w:id="0"/>
          </w:p>
        </w:tc>
      </w:tr>
      <w:tr w:rsidR="009C3315" w:rsidTr="00C76355">
        <w:trPr>
          <w:trHeight w:val="9501"/>
          <w:jc w:val="center"/>
        </w:trPr>
        <w:tc>
          <w:tcPr>
            <w:tcW w:w="9606" w:type="dxa"/>
            <w:gridSpan w:val="3"/>
          </w:tcPr>
          <w:p w:rsidR="00A53C63" w:rsidRPr="00A53C63" w:rsidRDefault="00A53C63" w:rsidP="00A53C63">
            <w:pPr>
              <w:rPr>
                <w:b/>
                <w:sz w:val="20"/>
                <w:szCs w:val="20"/>
              </w:rPr>
            </w:pPr>
          </w:p>
          <w:p w:rsidR="00A53C63" w:rsidRPr="00A53C63" w:rsidRDefault="00C576F8" w:rsidP="00A53C63">
            <w:pPr>
              <w:rPr>
                <w:b/>
                <w:sz w:val="24"/>
                <w:szCs w:val="24"/>
              </w:rPr>
            </w:pPr>
            <w:r w:rsidRPr="00C576F8">
              <w:rPr>
                <w:b/>
                <w:sz w:val="24"/>
                <w:szCs w:val="24"/>
              </w:rPr>
              <w:t>Eindtermen</w:t>
            </w:r>
          </w:p>
          <w:p w:rsidR="00A50750" w:rsidRDefault="00A50750" w:rsidP="00A50750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A50750">
              <w:rPr>
                <w:rFonts w:eastAsia="Times New Roman" w:cs="Calibri"/>
                <w:sz w:val="20"/>
                <w:szCs w:val="20"/>
                <w:lang w:val="nl-NL" w:eastAsia="nl-NL"/>
              </w:rPr>
              <w:t>E 1.6 De leerlingen kunnen tactiele, visuele impressies, ervaringen, gevoelens</w:t>
            </w:r>
            <w:r>
              <w:rPr>
                <w:rFonts w:eastAsia="Times New Roman" w:cs="Calibri"/>
                <w:sz w:val="20"/>
                <w:szCs w:val="20"/>
                <w:lang w:val="nl-NL" w:eastAsia="nl-NL"/>
              </w:rPr>
              <w:t xml:space="preserve"> en fantasieën op een beeldende</w:t>
            </w:r>
          </w:p>
          <w:p w:rsidR="00A50750" w:rsidRPr="00A50750" w:rsidRDefault="00A50750" w:rsidP="00A50750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A50750">
              <w:rPr>
                <w:rFonts w:eastAsia="Times New Roman" w:cs="Calibri"/>
                <w:sz w:val="20"/>
                <w:szCs w:val="20"/>
                <w:lang w:val="nl-NL" w:eastAsia="nl-NL"/>
              </w:rPr>
              <w:t>manier weergeven.</w:t>
            </w:r>
          </w:p>
          <w:p w:rsidR="00A50750" w:rsidRPr="00A50750" w:rsidRDefault="00A50750" w:rsidP="00A53C63">
            <w:pPr>
              <w:tabs>
                <w:tab w:val="left" w:pos="540"/>
              </w:tabs>
              <w:ind w:left="540" w:hanging="540"/>
              <w:jc w:val="both"/>
              <w:rPr>
                <w:sz w:val="20"/>
                <w:szCs w:val="20"/>
                <w:lang w:eastAsia="nl-NL"/>
              </w:rPr>
            </w:pPr>
          </w:p>
          <w:p w:rsidR="00A53C63" w:rsidRPr="00A53C63" w:rsidRDefault="00C576F8" w:rsidP="00523082">
            <w:pPr>
              <w:jc w:val="both"/>
              <w:rPr>
                <w:b/>
                <w:sz w:val="24"/>
                <w:szCs w:val="24"/>
              </w:rPr>
            </w:pPr>
            <w:r w:rsidRPr="00C576F8">
              <w:rPr>
                <w:b/>
                <w:sz w:val="24"/>
                <w:szCs w:val="24"/>
              </w:rPr>
              <w:t>Leerplandoelen</w:t>
            </w:r>
            <w:r w:rsidR="00586EC5">
              <w:rPr>
                <w:b/>
                <w:sz w:val="24"/>
                <w:szCs w:val="24"/>
              </w:rPr>
              <w:t xml:space="preserve"> </w:t>
            </w:r>
          </w:p>
          <w:p w:rsidR="00586EC5" w:rsidRDefault="00586EC5" w:rsidP="00523082">
            <w:pPr>
              <w:jc w:val="both"/>
              <w:rPr>
                <w:u w:val="single"/>
              </w:rPr>
            </w:pPr>
            <w:r w:rsidRPr="00586EC5">
              <w:rPr>
                <w:u w:val="single"/>
              </w:rPr>
              <w:t>VVKBaO</w:t>
            </w:r>
          </w:p>
          <w:p w:rsidR="00A50750" w:rsidRPr="00A50750" w:rsidRDefault="00A50750" w:rsidP="00A50750">
            <w:pPr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A50750">
              <w:rPr>
                <w:rFonts w:eastAsia="Times New Roman" w:cs="Calibri"/>
                <w:sz w:val="20"/>
                <w:szCs w:val="20"/>
                <w:lang w:val="nl-NL" w:eastAsia="nl-NL"/>
              </w:rPr>
              <w:t>3. Inhouden, beeldaspecten, technieken en materialen achterhalen in beelden.</w:t>
            </w:r>
          </w:p>
          <w:p w:rsidR="00A50750" w:rsidRPr="00A50750" w:rsidRDefault="00A50750" w:rsidP="00A50750">
            <w:pPr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A50750">
              <w:rPr>
                <w:rFonts w:eastAsia="Times New Roman" w:cs="Calibri"/>
                <w:sz w:val="20"/>
                <w:szCs w:val="20"/>
                <w:lang w:val="nl-NL" w:eastAsia="nl-NL"/>
              </w:rPr>
              <w:t>Dat houdt in dat kinderen:</w:t>
            </w:r>
          </w:p>
          <w:p w:rsidR="00A50750" w:rsidRPr="00A50750" w:rsidRDefault="00A50750" w:rsidP="00A50750">
            <w:pPr>
              <w:ind w:left="159"/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A50750">
              <w:rPr>
                <w:rFonts w:eastAsia="Times New Roman" w:cs="Calibri"/>
                <w:sz w:val="20"/>
                <w:szCs w:val="20"/>
                <w:lang w:val="nl-NL" w:eastAsia="nl-NL"/>
              </w:rPr>
              <w:t>3. 2 Aangewende technieken en materialen kennen en herkennen.</w:t>
            </w:r>
          </w:p>
          <w:p w:rsidR="00A50750" w:rsidRPr="00A50750" w:rsidRDefault="00A50750" w:rsidP="00A50750">
            <w:pPr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A50750">
              <w:rPr>
                <w:rFonts w:eastAsia="Times New Roman" w:cs="Calibri"/>
                <w:sz w:val="20"/>
                <w:szCs w:val="20"/>
                <w:lang w:val="nl-NL" w:eastAsia="nl-NL"/>
              </w:rPr>
              <w:t>4. Strategieën aanwenden om zinvoller te beschouwen.</w:t>
            </w:r>
          </w:p>
          <w:p w:rsidR="00A50750" w:rsidRPr="00A50750" w:rsidRDefault="00A50750" w:rsidP="00A50750">
            <w:pPr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A50750">
              <w:rPr>
                <w:rFonts w:eastAsia="Times New Roman" w:cs="Calibri"/>
                <w:sz w:val="20"/>
                <w:szCs w:val="20"/>
                <w:lang w:val="nl-NL" w:eastAsia="nl-NL"/>
              </w:rPr>
              <w:t>Dat houdt in dat kinderen:</w:t>
            </w:r>
          </w:p>
          <w:p w:rsidR="00A50750" w:rsidRPr="00A50750" w:rsidRDefault="00A50750" w:rsidP="00A50750">
            <w:pPr>
              <w:ind w:left="159"/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A50750">
              <w:rPr>
                <w:rFonts w:eastAsia="Times New Roman" w:cs="Calibri"/>
                <w:sz w:val="20"/>
                <w:szCs w:val="20"/>
                <w:lang w:val="nl-NL" w:eastAsia="nl-NL"/>
              </w:rPr>
              <w:t>4.2 Details in werkstukken van dichterbij bekijken.</w:t>
            </w:r>
          </w:p>
          <w:p w:rsidR="00A50750" w:rsidRPr="00A50750" w:rsidRDefault="00A50750" w:rsidP="00A50750">
            <w:pPr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A50750">
              <w:rPr>
                <w:rFonts w:eastAsia="Times New Roman" w:cs="Calibri"/>
                <w:sz w:val="20"/>
                <w:szCs w:val="20"/>
                <w:lang w:val="nl-NL" w:eastAsia="nl-NL"/>
              </w:rPr>
              <w:t>7. Een eigen beeldtaal hanteren om impressies weer te geven.</w:t>
            </w:r>
          </w:p>
          <w:p w:rsidR="00A50750" w:rsidRPr="00A50750" w:rsidRDefault="00A50750" w:rsidP="00A50750">
            <w:pPr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A50750">
              <w:rPr>
                <w:rFonts w:eastAsia="Times New Roman" w:cs="Calibri"/>
                <w:sz w:val="20"/>
                <w:szCs w:val="20"/>
                <w:lang w:val="nl-NL" w:eastAsia="nl-NL"/>
              </w:rPr>
              <w:t>Dat houdt in dat kinderen:</w:t>
            </w:r>
          </w:p>
          <w:p w:rsidR="00A50750" w:rsidRPr="00A50750" w:rsidRDefault="00A50750" w:rsidP="00A50750">
            <w:pPr>
              <w:ind w:left="159"/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A50750">
              <w:rPr>
                <w:rFonts w:eastAsia="Times New Roman" w:cs="Calibri"/>
                <w:sz w:val="20"/>
                <w:szCs w:val="20"/>
                <w:lang w:val="nl-NL" w:eastAsia="nl-NL"/>
              </w:rPr>
              <w:t>7.1 ervaren dat eigen gevoelens en ideeën het best vertolkt kunnen worden met een creatieve aanpak en in een persoonlijke stijl.</w:t>
            </w:r>
          </w:p>
          <w:p w:rsidR="00A50750" w:rsidRPr="00A50750" w:rsidRDefault="00A50750" w:rsidP="00A50750">
            <w:pPr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A50750">
              <w:rPr>
                <w:rFonts w:eastAsia="Times New Roman" w:cs="Calibri"/>
                <w:sz w:val="20"/>
                <w:szCs w:val="20"/>
                <w:lang w:val="nl-NL" w:eastAsia="nl-NL"/>
              </w:rPr>
              <w:t>8. Strategieën aanwenden bij het creëren.</w:t>
            </w:r>
          </w:p>
          <w:p w:rsidR="00A50750" w:rsidRPr="00A50750" w:rsidRDefault="00A50750" w:rsidP="00A50750">
            <w:pPr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A50750">
              <w:rPr>
                <w:rFonts w:eastAsia="Times New Roman" w:cs="Calibri"/>
                <w:sz w:val="20"/>
                <w:szCs w:val="20"/>
                <w:lang w:val="nl-NL" w:eastAsia="nl-NL"/>
              </w:rPr>
              <w:t>Dat houdt in dat kinderen:</w:t>
            </w:r>
          </w:p>
          <w:p w:rsidR="00A50750" w:rsidRPr="00A50750" w:rsidRDefault="00A50750" w:rsidP="00A50750">
            <w:pPr>
              <w:ind w:left="159"/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A50750">
              <w:rPr>
                <w:rFonts w:eastAsia="Times New Roman" w:cs="Calibri"/>
                <w:sz w:val="20"/>
                <w:szCs w:val="20"/>
                <w:lang w:val="nl-NL" w:eastAsia="nl-NL"/>
              </w:rPr>
              <w:t>8.3 de wereld op veel manieren bekijken.</w:t>
            </w:r>
          </w:p>
          <w:p w:rsidR="00A50750" w:rsidRPr="00A50750" w:rsidRDefault="00A50750" w:rsidP="00A50750">
            <w:pPr>
              <w:ind w:left="159"/>
              <w:jc w:val="both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A50750">
              <w:rPr>
                <w:rFonts w:eastAsia="Times New Roman" w:cs="Calibri"/>
                <w:sz w:val="20"/>
                <w:szCs w:val="20"/>
                <w:lang w:val="nl-NL" w:eastAsia="nl-NL"/>
              </w:rPr>
              <w:t>8.8 een werkstuk langzaam laten groeien.</w:t>
            </w:r>
          </w:p>
          <w:p w:rsidR="00A50750" w:rsidRDefault="00A50750" w:rsidP="00A50750">
            <w:pPr>
              <w:pStyle w:val="Geenafstand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 xml:space="preserve">SD </w:t>
            </w:r>
            <w:r w:rsidRPr="009E7882">
              <w:rPr>
                <w:sz w:val="20"/>
                <w:szCs w:val="20"/>
                <w:lang w:val="nl-NL" w:eastAsia="nl-NL"/>
              </w:rPr>
              <w:t xml:space="preserve">21 Samenwerken aan een werkstuk </w:t>
            </w:r>
          </w:p>
          <w:p w:rsidR="00586EC5" w:rsidRDefault="00586EC5" w:rsidP="00523082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</w:pPr>
            <w:r w:rsidRPr="00586EC5"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  <w:t>GO!</w:t>
            </w:r>
            <w:r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  <w:t xml:space="preserve"> </w:t>
            </w:r>
          </w:p>
          <w:p w:rsidR="00A53C63" w:rsidRPr="00A53C63" w:rsidRDefault="00A50750" w:rsidP="00A53C63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 xml:space="preserve">tweede graag: 1.3 (a), </w:t>
            </w:r>
            <w:r w:rsidR="009E7882" w:rsidRPr="009E7882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1.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4</w:t>
            </w:r>
            <w:r w:rsidR="009E7882" w:rsidRPr="009E7882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 xml:space="preserve"> (</w:t>
            </w:r>
            <w:r w:rsidR="0018400F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b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-c</w:t>
            </w:r>
            <w:r w:rsidR="009E7882" w:rsidRPr="009E7882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), 1</w:t>
            </w:r>
            <w:r w:rsidR="00A53C63" w:rsidRPr="009E7882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6</w:t>
            </w:r>
            <w:r w:rsidR="00A53C63" w:rsidRPr="009E7882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 xml:space="preserve"> (</w:t>
            </w:r>
            <w:r w:rsidR="009E7882" w:rsidRPr="009E7882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a</w:t>
            </w:r>
            <w:r w:rsidR="00A53C63" w:rsidRPr="009E7882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)</w:t>
            </w:r>
          </w:p>
          <w:p w:rsidR="00586EC5" w:rsidRDefault="00586EC5" w:rsidP="00523082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</w:pPr>
            <w:r w:rsidRPr="00586EC5"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  <w:t xml:space="preserve">OVSG </w:t>
            </w:r>
          </w:p>
          <w:p w:rsidR="009E7882" w:rsidRDefault="009E7882" w:rsidP="00A53C63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nl-NL"/>
              </w:rPr>
            </w:pPr>
            <w:r w:rsidRPr="009E7882"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nl-NL"/>
              </w:rPr>
              <w:t>Leerlijn 1: Omgaan met middelen</w:t>
            </w:r>
          </w:p>
          <w:p w:rsidR="00A41B14" w:rsidRDefault="00A41B14" w:rsidP="009E7882">
            <w:pPr>
              <w:pStyle w:val="Aan"/>
              <w:tabs>
                <w:tab w:val="clear" w:pos="1418"/>
              </w:tabs>
              <w:ind w:left="159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Exploreren: 1.6</w:t>
            </w:r>
          </w:p>
          <w:p w:rsidR="009E7882" w:rsidRPr="009E7882" w:rsidRDefault="009E7882" w:rsidP="009E7882">
            <w:pPr>
              <w:pStyle w:val="Aan"/>
              <w:tabs>
                <w:tab w:val="clear" w:pos="1418"/>
              </w:tabs>
              <w:ind w:left="159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9E7882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Vormgeven: 3.</w:t>
            </w:r>
            <w:r w:rsidR="00A41B14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4</w:t>
            </w:r>
            <w:r w:rsidRPr="009E7882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,</w:t>
            </w:r>
            <w:r w:rsidR="00C94B12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 </w:t>
            </w:r>
            <w:r w:rsidRPr="009E7882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3.8</w:t>
            </w:r>
          </w:p>
          <w:p w:rsidR="009E7882" w:rsidRDefault="009E7882" w:rsidP="00A53C63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nl-NL"/>
              </w:rPr>
              <w:t>Leerlijn 2: beschouwen</w:t>
            </w:r>
          </w:p>
          <w:p w:rsidR="00A53C63" w:rsidRPr="009E7882" w:rsidRDefault="00A41B14" w:rsidP="000B2C44">
            <w:pPr>
              <w:pStyle w:val="Aan"/>
              <w:tabs>
                <w:tab w:val="clear" w:pos="1418"/>
              </w:tabs>
              <w:ind w:left="159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3</w:t>
            </w:r>
          </w:p>
          <w:p w:rsidR="009E7882" w:rsidRPr="009E7882" w:rsidRDefault="009E7882" w:rsidP="009E7882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nl-NL"/>
              </w:rPr>
            </w:pPr>
          </w:p>
          <w:p w:rsidR="00A53C63" w:rsidRDefault="00C576F8" w:rsidP="00523082">
            <w:pPr>
              <w:jc w:val="both"/>
              <w:rPr>
                <w:b/>
                <w:sz w:val="24"/>
                <w:szCs w:val="24"/>
              </w:rPr>
            </w:pPr>
            <w:r w:rsidRPr="00C576F8">
              <w:rPr>
                <w:b/>
                <w:sz w:val="24"/>
                <w:szCs w:val="24"/>
              </w:rPr>
              <w:t>Lesdoelen</w:t>
            </w:r>
          </w:p>
          <w:p w:rsidR="00A41B14" w:rsidRPr="00A41B14" w:rsidRDefault="00A41B14" w:rsidP="00A41B14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A41B14">
              <w:rPr>
                <w:rFonts w:ascii="Calibri" w:hAnsi="Calibri" w:cs="Calibri"/>
                <w:sz w:val="20"/>
                <w:szCs w:val="20"/>
                <w:lang w:val="nl-NL"/>
              </w:rPr>
              <w:t>De leerlingen kunnen een detail in een groter kunstwerk terugvinden door te kijken naar de opvallende beeldaspecten van dat d</w:t>
            </w:r>
            <w:r>
              <w:rPr>
                <w:rFonts w:ascii="Calibri" w:hAnsi="Calibri" w:cs="Calibri"/>
                <w:sz w:val="20"/>
                <w:szCs w:val="20"/>
                <w:lang w:val="nl-NL"/>
              </w:rPr>
              <w:t>etail (lijn, vorm, kleur).</w:t>
            </w:r>
          </w:p>
          <w:p w:rsidR="00A41B14" w:rsidRPr="00A41B14" w:rsidRDefault="00A41B14" w:rsidP="00A41B14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A41B14">
              <w:rPr>
                <w:rFonts w:ascii="Calibri" w:hAnsi="Calibri" w:cs="Calibri"/>
                <w:sz w:val="20"/>
                <w:szCs w:val="20"/>
                <w:lang w:val="nl-NL"/>
              </w:rPr>
              <w:t>De leerlingen kunnen een kunst</w:t>
            </w:r>
            <w:r>
              <w:rPr>
                <w:rFonts w:ascii="Calibri" w:hAnsi="Calibri" w:cs="Calibri"/>
                <w:sz w:val="20"/>
                <w:szCs w:val="20"/>
                <w:lang w:val="nl-NL"/>
              </w:rPr>
              <w:t>werk benoemen als collage.</w:t>
            </w:r>
          </w:p>
          <w:p w:rsidR="00A41B14" w:rsidRDefault="00A41B14" w:rsidP="00A41B14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A41B14">
              <w:rPr>
                <w:rFonts w:ascii="Calibri" w:hAnsi="Calibri" w:cs="Calibri"/>
                <w:sz w:val="20"/>
                <w:szCs w:val="20"/>
                <w:lang w:val="nl-NL"/>
              </w:rPr>
              <w:t>De leerlingen kunnen een zelfbedachte manier van vlie</w:t>
            </w:r>
            <w:r>
              <w:rPr>
                <w:rFonts w:ascii="Calibri" w:hAnsi="Calibri" w:cs="Calibri"/>
                <w:sz w:val="20"/>
                <w:szCs w:val="20"/>
                <w:lang w:val="nl-NL"/>
              </w:rPr>
              <w:t>gen verbeelden in een collage.</w:t>
            </w:r>
          </w:p>
          <w:p w:rsidR="00A41B14" w:rsidRPr="00A41B14" w:rsidRDefault="00A41B14" w:rsidP="00A41B14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A41B14">
              <w:rPr>
                <w:rFonts w:ascii="Calibri" w:hAnsi="Calibri" w:cs="Calibri"/>
                <w:sz w:val="20"/>
                <w:szCs w:val="20"/>
                <w:lang w:val="nl-NL"/>
              </w:rPr>
              <w:t>De leerlingen kunnen nauwkeurig en gedetailleerd werken, waarbij ze goed nadenken over de wijze waarop ze hun knipsels plakken (boven elkaar, overlappend, …)</w:t>
            </w:r>
          </w:p>
          <w:p w:rsidR="00A41B14" w:rsidRPr="00A41B14" w:rsidRDefault="00A41B14" w:rsidP="00A41B14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A41B14">
              <w:rPr>
                <w:rFonts w:ascii="Calibri" w:hAnsi="Calibri" w:cs="Calibri"/>
                <w:sz w:val="20"/>
                <w:szCs w:val="20"/>
                <w:lang w:val="nl-NL"/>
              </w:rPr>
              <w:t>De leerlingen kunnen a.h.v. steunwoorden het werk van</w:t>
            </w:r>
            <w:r>
              <w:rPr>
                <w:rFonts w:ascii="Calibri" w:hAnsi="Calibri" w:cs="Calibri"/>
                <w:sz w:val="20"/>
                <w:szCs w:val="20"/>
                <w:lang w:val="nl-NL"/>
              </w:rPr>
              <w:t xml:space="preserve"> een andere leerling aanprijzen.</w:t>
            </w:r>
          </w:p>
          <w:p w:rsidR="00A41B14" w:rsidRPr="00A41B14" w:rsidRDefault="00A41B14" w:rsidP="00A41B14">
            <w:pPr>
              <w:jc w:val="both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</w:tr>
      <w:tr w:rsidR="00292FAD" w:rsidRPr="00914211" w:rsidTr="00994F6B">
        <w:trPr>
          <w:jc w:val="center"/>
        </w:trPr>
        <w:tc>
          <w:tcPr>
            <w:tcW w:w="9606" w:type="dxa"/>
            <w:gridSpan w:val="3"/>
          </w:tcPr>
          <w:p w:rsidR="00A53C63" w:rsidRPr="00A53C63" w:rsidRDefault="00A53C63">
            <w:pPr>
              <w:rPr>
                <w:b/>
                <w:sz w:val="20"/>
                <w:szCs w:val="20"/>
              </w:rPr>
            </w:pPr>
          </w:p>
          <w:p w:rsidR="00A53C63" w:rsidRPr="0018400F" w:rsidRDefault="00292FAD">
            <w:pPr>
              <w:rPr>
                <w:b/>
                <w:sz w:val="24"/>
                <w:szCs w:val="24"/>
              </w:rPr>
            </w:pPr>
            <w:r w:rsidRPr="0018400F">
              <w:rPr>
                <w:b/>
                <w:sz w:val="24"/>
                <w:szCs w:val="24"/>
              </w:rPr>
              <w:t>Materiaal</w:t>
            </w:r>
          </w:p>
          <w:p w:rsidR="00A41B14" w:rsidRPr="00A41B14" w:rsidRDefault="00A41B14" w:rsidP="00A41B14">
            <w:pPr>
              <w:rPr>
                <w:rFonts w:eastAsia="Times New Roman" w:cs="Times New Roman"/>
                <w:sz w:val="20"/>
                <w:szCs w:val="24"/>
              </w:rPr>
            </w:pPr>
            <w:r w:rsidRPr="00A41B14">
              <w:rPr>
                <w:rFonts w:eastAsia="Times New Roman" w:cs="Arial"/>
                <w:color w:val="000000"/>
                <w:sz w:val="20"/>
                <w:szCs w:val="23"/>
              </w:rPr>
              <w:t>- Prenten van Sara Fanelli</w:t>
            </w:r>
          </w:p>
          <w:p w:rsidR="00A41B14" w:rsidRPr="00A41B14" w:rsidRDefault="00A41B14" w:rsidP="00A41B14">
            <w:pPr>
              <w:rPr>
                <w:rFonts w:eastAsia="Times New Roman" w:cs="Arial"/>
                <w:color w:val="000000"/>
                <w:sz w:val="20"/>
                <w:szCs w:val="23"/>
              </w:rPr>
            </w:pPr>
            <w:r w:rsidRPr="00A41B14">
              <w:rPr>
                <w:rFonts w:eastAsia="Times New Roman" w:cs="Arial"/>
                <w:color w:val="000000"/>
                <w:sz w:val="20"/>
                <w:szCs w:val="23"/>
              </w:rPr>
              <w:t>- Puzzelstukjes (details uit de werken van Fanelli)</w:t>
            </w:r>
          </w:p>
          <w:p w:rsidR="00A41B14" w:rsidRPr="00A41B14" w:rsidRDefault="00A41B14" w:rsidP="00A41B14">
            <w:pPr>
              <w:rPr>
                <w:rFonts w:eastAsia="Times New Roman" w:cs="Arial"/>
                <w:color w:val="000000"/>
                <w:sz w:val="20"/>
                <w:szCs w:val="23"/>
              </w:rPr>
            </w:pPr>
            <w:r w:rsidRPr="00A41B14">
              <w:rPr>
                <w:rFonts w:eastAsia="Times New Roman" w:cs="Arial"/>
                <w:color w:val="000000"/>
                <w:sz w:val="20"/>
                <w:szCs w:val="23"/>
              </w:rPr>
              <w:t>- Vellen krantenpapier (1 per leerling)</w:t>
            </w:r>
          </w:p>
          <w:p w:rsidR="00A41B14" w:rsidRPr="00A41B14" w:rsidRDefault="00A41B14" w:rsidP="00A41B14">
            <w:pPr>
              <w:rPr>
                <w:rFonts w:eastAsia="Times New Roman" w:cs="Arial"/>
                <w:color w:val="000000"/>
                <w:sz w:val="20"/>
                <w:szCs w:val="23"/>
              </w:rPr>
            </w:pPr>
            <w:r w:rsidRPr="00A41B14">
              <w:rPr>
                <w:rFonts w:eastAsia="Times New Roman" w:cs="Arial"/>
                <w:color w:val="000000"/>
                <w:sz w:val="20"/>
                <w:szCs w:val="23"/>
              </w:rPr>
              <w:t>- Postkaart op dik wit papier (A5-formaat), met op één kant de opmaak van een postkaart</w:t>
            </w:r>
          </w:p>
          <w:p w:rsidR="00A41B14" w:rsidRDefault="00A41B14" w:rsidP="00A41B14">
            <w:pPr>
              <w:rPr>
                <w:rFonts w:eastAsia="Times New Roman" w:cs="Arial"/>
                <w:color w:val="000000"/>
                <w:sz w:val="20"/>
                <w:szCs w:val="23"/>
              </w:rPr>
            </w:pPr>
            <w:r w:rsidRPr="00A41B14">
              <w:rPr>
                <w:rFonts w:eastAsia="Times New Roman" w:cs="Arial"/>
                <w:color w:val="000000"/>
                <w:sz w:val="20"/>
                <w:szCs w:val="23"/>
              </w:rPr>
              <w:t>- Verschillende soorten papier: oude boeken, tijdschriften, kranten, inpakpapier</w:t>
            </w:r>
            <w:r>
              <w:rPr>
                <w:rFonts w:eastAsia="Times New Roman" w:cs="Arial"/>
                <w:color w:val="000000"/>
                <w:sz w:val="20"/>
                <w:szCs w:val="23"/>
              </w:rPr>
              <w:t>…</w:t>
            </w:r>
          </w:p>
          <w:p w:rsidR="00C65034" w:rsidRDefault="00C65034" w:rsidP="00A41B14">
            <w:pPr>
              <w:rPr>
                <w:sz w:val="20"/>
                <w:szCs w:val="20"/>
              </w:rPr>
            </w:pPr>
          </w:p>
          <w:p w:rsidR="00A41B14" w:rsidRPr="00914211" w:rsidRDefault="00A41B14" w:rsidP="00A41B14">
            <w:pPr>
              <w:rPr>
                <w:sz w:val="20"/>
                <w:szCs w:val="20"/>
              </w:rPr>
            </w:pPr>
          </w:p>
        </w:tc>
      </w:tr>
      <w:tr w:rsidR="00292FAD" w:rsidTr="00994F6B">
        <w:trPr>
          <w:jc w:val="center"/>
        </w:trPr>
        <w:tc>
          <w:tcPr>
            <w:tcW w:w="9606" w:type="dxa"/>
            <w:gridSpan w:val="3"/>
          </w:tcPr>
          <w:p w:rsidR="008218E5" w:rsidRDefault="008218E5" w:rsidP="008218E5">
            <w:pPr>
              <w:jc w:val="both"/>
              <w:rPr>
                <w:sz w:val="20"/>
                <w:szCs w:val="20"/>
              </w:rPr>
            </w:pPr>
          </w:p>
          <w:p w:rsidR="00A53C63" w:rsidRPr="008218E5" w:rsidRDefault="008218E5" w:rsidP="008218E5">
            <w:pPr>
              <w:jc w:val="both"/>
              <w:rPr>
                <w:sz w:val="20"/>
                <w:szCs w:val="20"/>
              </w:rPr>
            </w:pPr>
            <w:r w:rsidRPr="008218E5">
              <w:rPr>
                <w:sz w:val="20"/>
                <w:szCs w:val="20"/>
              </w:rPr>
              <w:t xml:space="preserve">Hang op voorhand </w:t>
            </w:r>
            <w:r>
              <w:rPr>
                <w:sz w:val="20"/>
                <w:szCs w:val="20"/>
              </w:rPr>
              <w:t>de prenten van Sara Fanelli verspreid op in de klas.</w:t>
            </w:r>
          </w:p>
          <w:p w:rsidR="008218E5" w:rsidRPr="00914211" w:rsidRDefault="008218E5" w:rsidP="00A53C63">
            <w:pPr>
              <w:pStyle w:val="Lijstalinea"/>
              <w:jc w:val="both"/>
              <w:rPr>
                <w:b/>
              </w:rPr>
            </w:pPr>
          </w:p>
          <w:p w:rsidR="00292FAD" w:rsidRDefault="008218E5" w:rsidP="007C343C">
            <w:pPr>
              <w:pStyle w:val="Lijstaline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Beschouwingsopdrachten</w:t>
            </w:r>
            <w:r w:rsidR="00C76355">
              <w:rPr>
                <w:b/>
              </w:rPr>
              <w:t xml:space="preserve"> (</w:t>
            </w:r>
            <w:r>
              <w:rPr>
                <w:b/>
              </w:rPr>
              <w:t>20</w:t>
            </w:r>
            <w:r w:rsidR="00C65034">
              <w:rPr>
                <w:b/>
              </w:rPr>
              <w:t xml:space="preserve"> minuten)</w:t>
            </w:r>
          </w:p>
          <w:p w:rsidR="00C76355" w:rsidRDefault="00C76355" w:rsidP="00914211">
            <w:pPr>
              <w:jc w:val="both"/>
              <w:rPr>
                <w:b/>
              </w:rPr>
            </w:pPr>
          </w:p>
          <w:p w:rsidR="008218E5" w:rsidRPr="008218E5" w:rsidRDefault="008218E5" w:rsidP="00821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Geef elke leerling</w:t>
            </w:r>
            <w:r w:rsidRPr="008218E5">
              <w:rPr>
                <w:sz w:val="20"/>
                <w:szCs w:val="20"/>
              </w:rPr>
              <w:t xml:space="preserve"> een puzzelstukje.</w:t>
            </w:r>
          </w:p>
          <w:p w:rsidR="008218E5" w:rsidRPr="008218E5" w:rsidRDefault="008218E5" w:rsidP="00821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leerlingen lopen door de klas en zoeken de prent waar hun puzzelstukje een onderdeel van is.</w:t>
            </w:r>
          </w:p>
          <w:p w:rsidR="008218E5" w:rsidRPr="008218E5" w:rsidRDefault="008218E5" w:rsidP="00821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blijven bij die prent staan. Zo worden groepjes van vier kinderen gevormd.</w:t>
            </w:r>
          </w:p>
          <w:p w:rsidR="008218E5" w:rsidRPr="008218E5" w:rsidRDefault="008218E5" w:rsidP="00821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Besp</w:t>
            </w:r>
            <w:r w:rsidR="0095551C">
              <w:rPr>
                <w:sz w:val="20"/>
                <w:szCs w:val="20"/>
              </w:rPr>
              <w:t>reek kort hoe de leerlingen de prent</w:t>
            </w:r>
            <w:r>
              <w:rPr>
                <w:sz w:val="20"/>
                <w:szCs w:val="20"/>
              </w:rPr>
              <w:t xml:space="preserve"> gevonden hebben, waar ze op gelet hebb</w:t>
            </w:r>
            <w:r w:rsidR="0095551C">
              <w:rPr>
                <w:sz w:val="20"/>
                <w:szCs w:val="20"/>
              </w:rPr>
              <w:t>en.</w:t>
            </w:r>
          </w:p>
          <w:p w:rsidR="008218E5" w:rsidRDefault="008218E5" w:rsidP="008218E5">
            <w:pPr>
              <w:jc w:val="both"/>
              <w:rPr>
                <w:sz w:val="20"/>
                <w:szCs w:val="20"/>
              </w:rPr>
            </w:pPr>
          </w:p>
          <w:p w:rsidR="0095551C" w:rsidRDefault="008218E5" w:rsidP="00821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Geef elke leerling een vel krantenpapier.</w:t>
            </w:r>
            <w:r w:rsidR="00955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Laat de leerlingen </w:t>
            </w:r>
            <w:r w:rsidR="000A308C">
              <w:rPr>
                <w:sz w:val="20"/>
                <w:szCs w:val="20"/>
              </w:rPr>
              <w:t xml:space="preserve">een aantal </w:t>
            </w:r>
            <w:r>
              <w:rPr>
                <w:sz w:val="20"/>
                <w:szCs w:val="20"/>
              </w:rPr>
              <w:t xml:space="preserve">vormen uit hun </w:t>
            </w:r>
            <w:r w:rsidRPr="008218E5">
              <w:rPr>
                <w:sz w:val="20"/>
                <w:szCs w:val="20"/>
              </w:rPr>
              <w:t>papier knippe</w:t>
            </w:r>
            <w:r w:rsidR="000A308C">
              <w:rPr>
                <w:sz w:val="20"/>
                <w:szCs w:val="20"/>
              </w:rPr>
              <w:t xml:space="preserve">n: </w:t>
            </w:r>
            <w:r w:rsidRPr="008218E5">
              <w:rPr>
                <w:sz w:val="20"/>
                <w:szCs w:val="20"/>
              </w:rPr>
              <w:t>3 cirkels (verschillende grootte</w:t>
            </w:r>
            <w:r w:rsidR="000A308C">
              <w:rPr>
                <w:sz w:val="20"/>
                <w:szCs w:val="20"/>
              </w:rPr>
              <w:t>s</w:t>
            </w:r>
            <w:r w:rsidRPr="008218E5">
              <w:rPr>
                <w:sz w:val="20"/>
                <w:szCs w:val="20"/>
              </w:rPr>
              <w:t>)</w:t>
            </w:r>
            <w:r w:rsidR="000A308C">
              <w:rPr>
                <w:sz w:val="20"/>
                <w:szCs w:val="20"/>
              </w:rPr>
              <w:t xml:space="preserve">, </w:t>
            </w:r>
            <w:r w:rsidRPr="008218E5">
              <w:rPr>
                <w:sz w:val="20"/>
                <w:szCs w:val="20"/>
              </w:rPr>
              <w:t>4 rechthoeken</w:t>
            </w:r>
            <w:r w:rsidR="000A308C">
              <w:rPr>
                <w:sz w:val="20"/>
                <w:szCs w:val="20"/>
              </w:rPr>
              <w:t xml:space="preserve"> …</w:t>
            </w:r>
            <w:r w:rsidR="0095551C">
              <w:rPr>
                <w:sz w:val="20"/>
                <w:szCs w:val="20"/>
              </w:rPr>
              <w:t xml:space="preserve"> </w:t>
            </w:r>
            <w:r w:rsidR="000A308C">
              <w:rPr>
                <w:sz w:val="20"/>
                <w:szCs w:val="20"/>
              </w:rPr>
              <w:t xml:space="preserve">Vertel dat de figuren niet </w:t>
            </w:r>
            <w:r w:rsidR="0095551C">
              <w:rPr>
                <w:sz w:val="20"/>
                <w:szCs w:val="20"/>
              </w:rPr>
              <w:t>perfect uitgeknipt moeten zijn.</w:t>
            </w:r>
          </w:p>
          <w:p w:rsidR="008218E5" w:rsidRPr="008218E5" w:rsidRDefault="000A308C" w:rsidP="00821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Baken de tijd voor de opdracht duidelijk af.</w:t>
            </w:r>
            <w:r w:rsidR="00955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Geef volgende opdrachten.</w:t>
            </w:r>
          </w:p>
          <w:p w:rsidR="008218E5" w:rsidRPr="008218E5" w:rsidRDefault="008218E5" w:rsidP="008218E5">
            <w:pPr>
              <w:jc w:val="both"/>
              <w:rPr>
                <w:sz w:val="20"/>
                <w:szCs w:val="20"/>
              </w:rPr>
            </w:pPr>
            <w:r w:rsidRPr="008218E5">
              <w:rPr>
                <w:sz w:val="20"/>
                <w:szCs w:val="20"/>
              </w:rPr>
              <w:t>- Maak een ruimtetuig met je figuren. Je moet ze niet allemaal gebruiken.</w:t>
            </w:r>
          </w:p>
          <w:p w:rsidR="008218E5" w:rsidRPr="008218E5" w:rsidRDefault="008218E5" w:rsidP="008218E5">
            <w:pPr>
              <w:jc w:val="both"/>
              <w:rPr>
                <w:sz w:val="20"/>
                <w:szCs w:val="20"/>
              </w:rPr>
            </w:pPr>
            <w:r w:rsidRPr="008218E5">
              <w:rPr>
                <w:sz w:val="20"/>
                <w:szCs w:val="20"/>
              </w:rPr>
              <w:t xml:space="preserve">- Maak iets helemaal anders door </w:t>
            </w:r>
            <w:r w:rsidR="000A308C">
              <w:rPr>
                <w:sz w:val="20"/>
                <w:szCs w:val="20"/>
              </w:rPr>
              <w:t>twee</w:t>
            </w:r>
            <w:r w:rsidRPr="008218E5">
              <w:rPr>
                <w:sz w:val="20"/>
                <w:szCs w:val="20"/>
              </w:rPr>
              <w:t xml:space="preserve"> dingen te veranderen</w:t>
            </w:r>
            <w:r w:rsidR="000A308C">
              <w:rPr>
                <w:sz w:val="20"/>
                <w:szCs w:val="20"/>
              </w:rPr>
              <w:t xml:space="preserve"> (vormen verplaatsen</w:t>
            </w:r>
            <w:r w:rsidRPr="008218E5">
              <w:rPr>
                <w:sz w:val="20"/>
                <w:szCs w:val="20"/>
              </w:rPr>
              <w:t>, wegnemen</w:t>
            </w:r>
            <w:r w:rsidR="000A308C">
              <w:rPr>
                <w:sz w:val="20"/>
                <w:szCs w:val="20"/>
              </w:rPr>
              <w:t>, bijleggen).</w:t>
            </w:r>
          </w:p>
          <w:p w:rsidR="008218E5" w:rsidRPr="008218E5" w:rsidRDefault="008218E5" w:rsidP="008218E5">
            <w:pPr>
              <w:jc w:val="both"/>
              <w:rPr>
                <w:sz w:val="20"/>
                <w:szCs w:val="20"/>
              </w:rPr>
            </w:pPr>
            <w:r w:rsidRPr="008218E5">
              <w:rPr>
                <w:sz w:val="20"/>
                <w:szCs w:val="20"/>
              </w:rPr>
              <w:t xml:space="preserve">- Schuif </w:t>
            </w:r>
            <w:r w:rsidR="000A308C">
              <w:rPr>
                <w:sz w:val="20"/>
                <w:szCs w:val="20"/>
              </w:rPr>
              <w:t>één plaats op. Verander twee</w:t>
            </w:r>
            <w:r w:rsidRPr="008218E5">
              <w:rPr>
                <w:sz w:val="20"/>
                <w:szCs w:val="20"/>
              </w:rPr>
              <w:t xml:space="preserve"> dingen aan het kunstwerk van je buur.</w:t>
            </w:r>
          </w:p>
          <w:p w:rsidR="008218E5" w:rsidRPr="008218E5" w:rsidRDefault="008218E5" w:rsidP="008218E5">
            <w:pPr>
              <w:jc w:val="both"/>
              <w:rPr>
                <w:sz w:val="20"/>
                <w:szCs w:val="20"/>
              </w:rPr>
            </w:pPr>
            <w:r w:rsidRPr="008218E5">
              <w:rPr>
                <w:sz w:val="20"/>
                <w:szCs w:val="20"/>
              </w:rPr>
              <w:t>- Neem twee vormen van het werk waar je zit. Schuif nog een plaats op. Leg de vormen bij het werk waar je nu zit.</w:t>
            </w:r>
          </w:p>
          <w:p w:rsidR="000A308C" w:rsidRDefault="000A308C" w:rsidP="008218E5">
            <w:pPr>
              <w:jc w:val="both"/>
              <w:rPr>
                <w:sz w:val="20"/>
                <w:szCs w:val="20"/>
              </w:rPr>
            </w:pPr>
          </w:p>
          <w:p w:rsidR="008218E5" w:rsidRPr="008218E5" w:rsidRDefault="000A308C" w:rsidP="00821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Vertel dat alle </w:t>
            </w:r>
            <w:r w:rsidR="008218E5" w:rsidRPr="008218E5">
              <w:rPr>
                <w:sz w:val="20"/>
                <w:szCs w:val="20"/>
              </w:rPr>
              <w:t xml:space="preserve">kunstwerken </w:t>
            </w:r>
            <w:r>
              <w:rPr>
                <w:sz w:val="20"/>
                <w:szCs w:val="20"/>
              </w:rPr>
              <w:t>gemaakt werden door Sa</w:t>
            </w:r>
            <w:r w:rsidR="008218E5" w:rsidRPr="008218E5">
              <w:rPr>
                <w:sz w:val="20"/>
                <w:szCs w:val="20"/>
              </w:rPr>
              <w:t>ra Fanelli.</w:t>
            </w:r>
          </w:p>
          <w:p w:rsidR="008218E5" w:rsidRPr="008218E5" w:rsidRDefault="000A308C" w:rsidP="00821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Laat de leerlingen verwoorden wat kenmerkend is aan de prenten: </w:t>
            </w:r>
            <w:r w:rsidR="008218E5" w:rsidRPr="008218E5">
              <w:rPr>
                <w:sz w:val="20"/>
                <w:szCs w:val="20"/>
              </w:rPr>
              <w:t>verschillende patronen, ogen van echte personen</w:t>
            </w:r>
            <w:r>
              <w:rPr>
                <w:sz w:val="20"/>
                <w:szCs w:val="20"/>
              </w:rPr>
              <w:t xml:space="preserve">, gemaakt met </w:t>
            </w:r>
            <w:r w:rsidR="008218E5" w:rsidRPr="008218E5">
              <w:rPr>
                <w:sz w:val="20"/>
                <w:szCs w:val="20"/>
              </w:rPr>
              <w:t>papieren uit tijdschriften</w:t>
            </w:r>
            <w:r>
              <w:rPr>
                <w:sz w:val="20"/>
                <w:szCs w:val="20"/>
              </w:rPr>
              <w:t xml:space="preserve"> en inpakpapier (collage).</w:t>
            </w:r>
          </w:p>
          <w:p w:rsidR="00994F6B" w:rsidRDefault="00994F6B" w:rsidP="00914211">
            <w:pPr>
              <w:jc w:val="both"/>
              <w:rPr>
                <w:sz w:val="20"/>
                <w:szCs w:val="20"/>
              </w:rPr>
            </w:pPr>
          </w:p>
          <w:p w:rsidR="00994F6B" w:rsidRDefault="000A308C" w:rsidP="007C343C">
            <w:pPr>
              <w:pStyle w:val="Lijstaline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Samen fantaseren: Hoe steek je het Kanaal over?</w:t>
            </w:r>
            <w:r w:rsidR="00C76355">
              <w:rPr>
                <w:b/>
              </w:rPr>
              <w:t xml:space="preserve"> (10 minuten)</w:t>
            </w:r>
          </w:p>
          <w:p w:rsidR="00C76355" w:rsidRDefault="00C76355" w:rsidP="00914211">
            <w:pPr>
              <w:jc w:val="both"/>
              <w:rPr>
                <w:b/>
              </w:rPr>
            </w:pPr>
          </w:p>
          <w:p w:rsidR="000A308C" w:rsidRPr="000A308C" w:rsidRDefault="000A308C" w:rsidP="000A3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Vertel dat </w:t>
            </w:r>
            <w:r w:rsidRPr="000A308C">
              <w:rPr>
                <w:sz w:val="20"/>
                <w:szCs w:val="20"/>
              </w:rPr>
              <w:t>Sara Fanelli in Londen</w:t>
            </w:r>
            <w:r>
              <w:rPr>
                <w:sz w:val="20"/>
                <w:szCs w:val="20"/>
              </w:rPr>
              <w:t xml:space="preserve"> woont</w:t>
            </w:r>
            <w:r w:rsidRPr="000A308C">
              <w:rPr>
                <w:sz w:val="20"/>
                <w:szCs w:val="20"/>
              </w:rPr>
              <w:t xml:space="preserve">. </w:t>
            </w:r>
            <w:r w:rsidR="0095551C">
              <w:rPr>
                <w:sz w:val="20"/>
                <w:szCs w:val="20"/>
              </w:rPr>
              <w:t>Laat een leerling Londen</w:t>
            </w:r>
            <w:r>
              <w:rPr>
                <w:sz w:val="20"/>
                <w:szCs w:val="20"/>
              </w:rPr>
              <w:t xml:space="preserve"> aanduiden </w:t>
            </w:r>
            <w:r w:rsidRPr="000A308C">
              <w:rPr>
                <w:sz w:val="20"/>
                <w:szCs w:val="20"/>
              </w:rPr>
              <w:t>op de wereldkaart.</w:t>
            </w:r>
            <w:r>
              <w:rPr>
                <w:sz w:val="20"/>
                <w:szCs w:val="20"/>
              </w:rPr>
              <w:t xml:space="preserve"> Wijs op het Kanaal.</w:t>
            </w:r>
          </w:p>
          <w:p w:rsidR="000A308C" w:rsidRDefault="000A308C" w:rsidP="000A3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Vraag de leerlingen hoe je in Londen kan komen.</w:t>
            </w:r>
            <w:r w:rsidRPr="000A30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Vertel het volgende:</w:t>
            </w:r>
          </w:p>
          <w:p w:rsidR="000A308C" w:rsidRPr="000A308C" w:rsidRDefault="000A308C" w:rsidP="000A308C">
            <w:pPr>
              <w:jc w:val="both"/>
              <w:rPr>
                <w:i/>
                <w:sz w:val="20"/>
                <w:szCs w:val="20"/>
              </w:rPr>
            </w:pPr>
            <w:r w:rsidRPr="000A308C">
              <w:rPr>
                <w:i/>
                <w:sz w:val="20"/>
                <w:szCs w:val="20"/>
              </w:rPr>
              <w:t xml:space="preserve">Beeld je nu eens een magische wereld in. Vliegtuigen bestaan er niet. Gelukkig zijn er honderden andere wondere manieren om vliegend het Kanaal over te gaan. We proberen </w:t>
            </w:r>
            <w:r>
              <w:rPr>
                <w:i/>
                <w:sz w:val="20"/>
                <w:szCs w:val="20"/>
              </w:rPr>
              <w:t>er zoveel mogelijk te bedenken.</w:t>
            </w:r>
          </w:p>
          <w:p w:rsidR="000A308C" w:rsidRDefault="000A308C" w:rsidP="000A30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Neem een bal.</w:t>
            </w:r>
            <w:r w:rsidR="00955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Zeg een naam. Gooi de bal naar die leerling. D</w:t>
            </w:r>
            <w:r w:rsidR="007C343C">
              <w:rPr>
                <w:sz w:val="20"/>
                <w:szCs w:val="20"/>
              </w:rPr>
              <w:t>ie vangt de bal en geeft</w:t>
            </w:r>
            <w:r w:rsidRPr="000A308C">
              <w:rPr>
                <w:sz w:val="20"/>
                <w:szCs w:val="20"/>
              </w:rPr>
              <w:t xml:space="preserve"> een manier</w:t>
            </w:r>
            <w:r>
              <w:rPr>
                <w:sz w:val="20"/>
                <w:szCs w:val="20"/>
              </w:rPr>
              <w:t xml:space="preserve"> om het kanaal over te vliegen.</w:t>
            </w:r>
            <w:r w:rsidR="0095551C">
              <w:rPr>
                <w:sz w:val="20"/>
                <w:szCs w:val="20"/>
              </w:rPr>
              <w:t xml:space="preserve"> </w:t>
            </w:r>
            <w:r w:rsidR="007C343C">
              <w:rPr>
                <w:sz w:val="20"/>
                <w:szCs w:val="20"/>
              </w:rPr>
              <w:t>Zo gaat de bal de klas rond. De leerlingen proberen zoveel mogelijk manieren te bedenken.</w:t>
            </w:r>
          </w:p>
          <w:p w:rsidR="000A308C" w:rsidRDefault="007C343C" w:rsidP="000A308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Heb je een grote klas? Speel het spel dan in twee groepen.</w:t>
            </w:r>
            <w:r w:rsidR="0095551C">
              <w:rPr>
                <w:b/>
                <w:sz w:val="20"/>
                <w:szCs w:val="20"/>
              </w:rPr>
              <w:t xml:space="preserve"> </w:t>
            </w:r>
            <w:r w:rsidRPr="007C343C">
              <w:rPr>
                <w:b/>
                <w:sz w:val="20"/>
                <w:szCs w:val="20"/>
              </w:rPr>
              <w:t>Laat n</w:t>
            </w:r>
            <w:r w:rsidR="000A308C" w:rsidRPr="007C343C">
              <w:rPr>
                <w:b/>
                <w:sz w:val="20"/>
                <w:szCs w:val="20"/>
              </w:rPr>
              <w:t xml:space="preserve">adien </w:t>
            </w:r>
            <w:r w:rsidRPr="007C343C">
              <w:rPr>
                <w:b/>
                <w:sz w:val="20"/>
                <w:szCs w:val="20"/>
              </w:rPr>
              <w:t>elke</w:t>
            </w:r>
            <w:r w:rsidR="000A308C" w:rsidRPr="007C343C">
              <w:rPr>
                <w:b/>
                <w:sz w:val="20"/>
                <w:szCs w:val="20"/>
              </w:rPr>
              <w:t xml:space="preserve"> </w:t>
            </w:r>
            <w:r w:rsidRPr="007C343C">
              <w:rPr>
                <w:b/>
                <w:sz w:val="20"/>
                <w:szCs w:val="20"/>
              </w:rPr>
              <w:t>groep zijn</w:t>
            </w:r>
            <w:r w:rsidR="000A308C" w:rsidRPr="007C343C">
              <w:rPr>
                <w:b/>
                <w:sz w:val="20"/>
                <w:szCs w:val="20"/>
              </w:rPr>
              <w:t xml:space="preserve"> beste ideeën opsommen.</w:t>
            </w:r>
          </w:p>
          <w:p w:rsidR="00994F6B" w:rsidRPr="00C76355" w:rsidRDefault="00994F6B" w:rsidP="00914211">
            <w:pPr>
              <w:tabs>
                <w:tab w:val="left" w:pos="5420"/>
              </w:tabs>
              <w:jc w:val="both"/>
              <w:rPr>
                <w:i/>
                <w:sz w:val="20"/>
                <w:szCs w:val="20"/>
              </w:rPr>
            </w:pPr>
          </w:p>
          <w:p w:rsidR="00994F6B" w:rsidRDefault="00C76355" w:rsidP="007C343C">
            <w:pPr>
              <w:pStyle w:val="Lijstaline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Vliegende voorwerpen ontwerpen met WKM </w:t>
            </w:r>
            <w:r w:rsidR="00914211">
              <w:rPr>
                <w:b/>
              </w:rPr>
              <w:t xml:space="preserve">(50 minuten) </w:t>
            </w:r>
          </w:p>
          <w:p w:rsidR="00C76355" w:rsidRDefault="00C76355" w:rsidP="00914211">
            <w:pPr>
              <w:jc w:val="both"/>
              <w:rPr>
                <w:b/>
              </w:rPr>
            </w:pPr>
          </w:p>
          <w:p w:rsidR="007C343C" w:rsidRDefault="007C343C" w:rsidP="007C343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Geef elke leerling twee</w:t>
            </w: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t xml:space="preserve"> lege postkaarten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r w:rsidR="0095551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Vertel de leerlingen dat ze op de lege kant een collage gaan maken, net als Sara Fanelli.</w:t>
            </w:r>
            <w:r w:rsidR="0095551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Daarop</w:t>
            </w: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t xml:space="preserve"> moet te zien zijn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hoe</w:t>
            </w: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t xml:space="preserve"> een persoon, ding of dier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op een originele vliegende manier </w:t>
            </w: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t xml:space="preserve">het Kanaal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oversteekt.</w:t>
            </w:r>
            <w:r w:rsidR="0095551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Geef een aantal aandachtspunten.</w:t>
            </w:r>
          </w:p>
          <w:p w:rsidR="007C343C" w:rsidRPr="007C343C" w:rsidRDefault="007C343C" w:rsidP="007C343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 Je gebruikt enkel papier om je prent te maken. Tekenen is verboden.</w:t>
            </w:r>
          </w:p>
          <w:p w:rsidR="007C343C" w:rsidRPr="007C343C" w:rsidRDefault="007C343C" w:rsidP="007C343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t xml:space="preserve">- Zorg dat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de</w:t>
            </w: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t xml:space="preserve"> stukken niet te groot zijn. Ze moete</w:t>
            </w:r>
            <w:r w:rsidR="0095551C">
              <w:rPr>
                <w:rFonts w:eastAsia="Times New Roman" w:cs="Arial"/>
                <w:color w:val="000000"/>
                <w:sz w:val="20"/>
                <w:szCs w:val="20"/>
              </w:rPr>
              <w:t>n op je postkaart kunnen. Je kan</w:t>
            </w: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95551C">
              <w:rPr>
                <w:rFonts w:eastAsia="Times New Roman" w:cs="Arial"/>
                <w:color w:val="000000"/>
                <w:sz w:val="20"/>
                <w:szCs w:val="20"/>
              </w:rPr>
              <w:t>zo</w:t>
            </w: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t xml:space="preserve"> fijner werken.</w:t>
            </w:r>
          </w:p>
          <w:p w:rsidR="007C343C" w:rsidRPr="007C343C" w:rsidRDefault="007C343C" w:rsidP="007C343C">
            <w:pPr>
              <w:rPr>
                <w:rFonts w:eastAsia="Times New Roman" w:cs="Times New Roman"/>
                <w:sz w:val="20"/>
                <w:szCs w:val="20"/>
              </w:rPr>
            </w:pP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t>- Plak niet onmiddellijk alles op. Puzzel eerst wat, gebruik v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erschillende vormen en kleuren …</w:t>
            </w:r>
          </w:p>
          <w:p w:rsidR="007C343C" w:rsidRDefault="007C343C" w:rsidP="007C343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Laat op de kaart ook de zee zien.</w:t>
            </w:r>
          </w:p>
          <w:p w:rsidR="007C343C" w:rsidRPr="007C343C" w:rsidRDefault="007C343C" w:rsidP="007C343C">
            <w:pPr>
              <w:pStyle w:val="Lijstalinea"/>
              <w:ind w:left="144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C343C" w:rsidRDefault="007C343C" w:rsidP="007C343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De leerlingen voeren de opdracht uit.</w:t>
            </w:r>
            <w:r w:rsidR="0095551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Laat kinderen die sneller klaar zijn iets schrijven op de achterkant van het kaartje.</w:t>
            </w:r>
            <w:r w:rsidR="0095551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Dit kan je ook tijdens een taalles laten doen.</w:t>
            </w:r>
          </w:p>
          <w:p w:rsidR="007C343C" w:rsidRDefault="007C343C" w:rsidP="007C343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9E7882" w:rsidRDefault="00914211" w:rsidP="007C343C">
            <w:pPr>
              <w:pStyle w:val="Lijstaline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Toonmoment</w:t>
            </w:r>
            <w:r w:rsidR="007C343C">
              <w:rPr>
                <w:b/>
              </w:rPr>
              <w:t xml:space="preserve"> (20 minuten)</w:t>
            </w:r>
          </w:p>
          <w:p w:rsidR="007C343C" w:rsidRPr="0095551C" w:rsidRDefault="007C343C" w:rsidP="007C343C">
            <w:pPr>
              <w:rPr>
                <w:rFonts w:eastAsia="Times New Roman" w:cs="Arial"/>
                <w:color w:val="000000"/>
                <w:sz w:val="16"/>
                <w:szCs w:val="20"/>
              </w:rPr>
            </w:pPr>
          </w:p>
          <w:p w:rsidR="007C343C" w:rsidRPr="007C343C" w:rsidRDefault="007C343C" w:rsidP="007C343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t>Evalueren van de activiteit</w:t>
            </w:r>
          </w:p>
          <w:p w:rsidR="0095551C" w:rsidRDefault="007C343C" w:rsidP="007C343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Vertel de leerlingen dat ze </w:t>
            </w:r>
            <w:r w:rsidR="0095551C">
              <w:rPr>
                <w:rFonts w:eastAsia="Times New Roman" w:cs="Arial"/>
                <w:color w:val="000000"/>
                <w:sz w:val="20"/>
                <w:szCs w:val="20"/>
              </w:rPr>
              <w:t>zo meteen de prenten aan de muren nog eens goed mogen bekijken.</w:t>
            </w:r>
          </w:p>
          <w:p w:rsidR="0095551C" w:rsidRDefault="0095551C" w:rsidP="007C343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Wanneer de muziek stopt, gaan ze bij het kunstwerk staan dat voor hen het best bij de les past.</w:t>
            </w:r>
          </w:p>
          <w:p w:rsidR="0095551C" w:rsidRDefault="0095551C" w:rsidP="007C343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Voer de activiteit uit.</w:t>
            </w:r>
          </w:p>
          <w:p w:rsidR="007C343C" w:rsidRPr="007C343C" w:rsidRDefault="0095551C" w:rsidP="007C343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Laat nadien de leerlingen die dit willen, vertellen waarom zij een bepaalde prent gekozen hebben.</w:t>
            </w:r>
          </w:p>
          <w:p w:rsidR="0095551C" w:rsidRPr="0095551C" w:rsidRDefault="0095551C" w:rsidP="007C343C">
            <w:pPr>
              <w:rPr>
                <w:rFonts w:eastAsia="Times New Roman" w:cs="Arial"/>
                <w:color w:val="000000"/>
                <w:sz w:val="16"/>
                <w:szCs w:val="20"/>
              </w:rPr>
            </w:pPr>
          </w:p>
          <w:p w:rsidR="007C343C" w:rsidRPr="007C343C" w:rsidRDefault="007C343C" w:rsidP="007C343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br w:type="page"/>
            </w:r>
            <w:r w:rsidR="0095551C">
              <w:rPr>
                <w:rFonts w:eastAsia="Times New Roman" w:cs="Arial"/>
                <w:color w:val="000000"/>
                <w:sz w:val="20"/>
                <w:szCs w:val="20"/>
              </w:rPr>
              <w:t xml:space="preserve">- </w:t>
            </w: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t xml:space="preserve">Evalueren van het resultaat: Werk van anderen </w:t>
            </w:r>
          </w:p>
          <w:p w:rsidR="007C343C" w:rsidRPr="007C343C" w:rsidRDefault="007C343C" w:rsidP="007C343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t>Elke leerling stelt zijn werken uit op de bank.</w:t>
            </w:r>
            <w:r w:rsidR="0095551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t xml:space="preserve">De helft van de </w:t>
            </w:r>
            <w:r w:rsidR="0095551C">
              <w:rPr>
                <w:rFonts w:eastAsia="Times New Roman" w:cs="Arial"/>
                <w:color w:val="000000"/>
                <w:sz w:val="20"/>
                <w:szCs w:val="20"/>
              </w:rPr>
              <w:t>kinderen</w:t>
            </w: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t xml:space="preserve"> gaat achter de werken van hun buur staan.</w:t>
            </w:r>
          </w:p>
          <w:p w:rsidR="007C343C" w:rsidRDefault="007C343C" w:rsidP="009555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t xml:space="preserve">De andere helft </w:t>
            </w:r>
            <w:r w:rsidR="0095551C">
              <w:rPr>
                <w:rFonts w:eastAsia="Times New Roman" w:cs="Arial"/>
                <w:color w:val="000000"/>
                <w:sz w:val="20"/>
                <w:szCs w:val="20"/>
              </w:rPr>
              <w:t>is</w:t>
            </w: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t xml:space="preserve"> bezoeker</w:t>
            </w:r>
            <w:r w:rsidR="0095551C">
              <w:rPr>
                <w:rFonts w:eastAsia="Times New Roman" w:cs="Arial"/>
                <w:color w:val="000000"/>
                <w:sz w:val="20"/>
                <w:szCs w:val="20"/>
              </w:rPr>
              <w:t>. Deze leerlingen</w:t>
            </w: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t xml:space="preserve"> starten bij hun buur. Op het signaal</w:t>
            </w:r>
            <w:r w:rsidR="0095551C">
              <w:rPr>
                <w:rFonts w:eastAsia="Times New Roman" w:cs="Arial"/>
                <w:color w:val="000000"/>
                <w:sz w:val="20"/>
                <w:szCs w:val="20"/>
              </w:rPr>
              <w:t xml:space="preserve"> van de leerkracht schuiven ze éé</w:t>
            </w: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t xml:space="preserve">n plaats door. De </w:t>
            </w:r>
            <w:r w:rsidR="0095551C">
              <w:rPr>
                <w:rFonts w:eastAsia="Times New Roman" w:cs="Arial"/>
                <w:color w:val="000000"/>
                <w:sz w:val="20"/>
                <w:szCs w:val="20"/>
              </w:rPr>
              <w:t>‘presentators’</w:t>
            </w: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t xml:space="preserve"> hebben 15 seconden om het werk van hun buur aan te prijzen. Zij doen dit aan de hand van enkele hulpwoorden</w:t>
            </w:r>
            <w:r w:rsidR="0095551C">
              <w:rPr>
                <w:rFonts w:eastAsia="Times New Roman" w:cs="Arial"/>
                <w:color w:val="000000"/>
                <w:sz w:val="20"/>
                <w:szCs w:val="20"/>
              </w:rPr>
              <w:t xml:space="preserve"> op het bord (veel kleuren, mooie patronen, speciale vormen, origineel idee …)</w:t>
            </w:r>
            <w:r w:rsidRPr="007C343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:rsidR="0095551C" w:rsidRPr="007C343C" w:rsidRDefault="0095551C" w:rsidP="0095551C">
            <w:pPr>
              <w:rPr>
                <w:b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Nadien wisselen de presentators en de bezoekers van rol.</w:t>
            </w:r>
          </w:p>
        </w:tc>
      </w:tr>
    </w:tbl>
    <w:p w:rsidR="00A50750" w:rsidRPr="009E7882" w:rsidRDefault="00A50750" w:rsidP="0095551C">
      <w:pPr>
        <w:jc w:val="center"/>
      </w:pPr>
    </w:p>
    <w:sectPr w:rsidR="00A50750" w:rsidRPr="009E7882" w:rsidSect="00CE28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787"/>
    <w:multiLevelType w:val="hybridMultilevel"/>
    <w:tmpl w:val="CC184C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05DB"/>
    <w:multiLevelType w:val="hybridMultilevel"/>
    <w:tmpl w:val="3EBAB29E"/>
    <w:lvl w:ilvl="0" w:tplc="AFB2CC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A0A0E"/>
    <w:multiLevelType w:val="hybridMultilevel"/>
    <w:tmpl w:val="FD9021A4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C93026"/>
    <w:multiLevelType w:val="hybridMultilevel"/>
    <w:tmpl w:val="9F448B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40448"/>
    <w:multiLevelType w:val="hybridMultilevel"/>
    <w:tmpl w:val="EDB24F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059C"/>
    <w:multiLevelType w:val="hybridMultilevel"/>
    <w:tmpl w:val="68E22CD6"/>
    <w:lvl w:ilvl="0" w:tplc="AB4C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43CB5"/>
    <w:multiLevelType w:val="hybridMultilevel"/>
    <w:tmpl w:val="2836F6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03074"/>
    <w:multiLevelType w:val="hybridMultilevel"/>
    <w:tmpl w:val="0A2ECC3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9167DD"/>
    <w:multiLevelType w:val="hybridMultilevel"/>
    <w:tmpl w:val="36E2CD22"/>
    <w:lvl w:ilvl="0" w:tplc="0980DA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21146"/>
    <w:multiLevelType w:val="hybridMultilevel"/>
    <w:tmpl w:val="12C45B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736A1"/>
    <w:multiLevelType w:val="hybridMultilevel"/>
    <w:tmpl w:val="8916B9F0"/>
    <w:lvl w:ilvl="0" w:tplc="96E6905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537630"/>
    <w:multiLevelType w:val="hybridMultilevel"/>
    <w:tmpl w:val="38DCBE3E"/>
    <w:lvl w:ilvl="0" w:tplc="9872F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D4F81"/>
    <w:multiLevelType w:val="multilevel"/>
    <w:tmpl w:val="3784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310676"/>
    <w:multiLevelType w:val="hybridMultilevel"/>
    <w:tmpl w:val="38DCBE3E"/>
    <w:lvl w:ilvl="0" w:tplc="9872F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81E48"/>
    <w:multiLevelType w:val="hybridMultilevel"/>
    <w:tmpl w:val="20A83030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885EB5"/>
    <w:multiLevelType w:val="multilevel"/>
    <w:tmpl w:val="3706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5"/>
  </w:num>
  <w:num w:numId="8">
    <w:abstractNumId w:val="9"/>
  </w:num>
  <w:num w:numId="9">
    <w:abstractNumId w:val="5"/>
  </w:num>
  <w:num w:numId="10">
    <w:abstractNumId w:val="12"/>
  </w:num>
  <w:num w:numId="11">
    <w:abstractNumId w:val="7"/>
  </w:num>
  <w:num w:numId="12">
    <w:abstractNumId w:val="13"/>
  </w:num>
  <w:num w:numId="13">
    <w:abstractNumId w:val="0"/>
  </w:num>
  <w:num w:numId="14">
    <w:abstractNumId w:val="4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15"/>
    <w:rsid w:val="000A308C"/>
    <w:rsid w:val="000B2C44"/>
    <w:rsid w:val="0018400F"/>
    <w:rsid w:val="0018680A"/>
    <w:rsid w:val="00243DE6"/>
    <w:rsid w:val="00292FAD"/>
    <w:rsid w:val="002D3292"/>
    <w:rsid w:val="00403FC8"/>
    <w:rsid w:val="004B6D5A"/>
    <w:rsid w:val="00523082"/>
    <w:rsid w:val="0057114E"/>
    <w:rsid w:val="00586EC5"/>
    <w:rsid w:val="005A23A5"/>
    <w:rsid w:val="005E7E55"/>
    <w:rsid w:val="006A6FF0"/>
    <w:rsid w:val="00700307"/>
    <w:rsid w:val="007800B9"/>
    <w:rsid w:val="007C2391"/>
    <w:rsid w:val="007C343C"/>
    <w:rsid w:val="007E49CF"/>
    <w:rsid w:val="00801A0D"/>
    <w:rsid w:val="008218E5"/>
    <w:rsid w:val="00883C73"/>
    <w:rsid w:val="00914211"/>
    <w:rsid w:val="0095551C"/>
    <w:rsid w:val="00994F6B"/>
    <w:rsid w:val="009B331D"/>
    <w:rsid w:val="009C3315"/>
    <w:rsid w:val="009E7882"/>
    <w:rsid w:val="00A32108"/>
    <w:rsid w:val="00A41B14"/>
    <w:rsid w:val="00A50750"/>
    <w:rsid w:val="00A53C63"/>
    <w:rsid w:val="00AB07A3"/>
    <w:rsid w:val="00AB69CA"/>
    <w:rsid w:val="00C26E8F"/>
    <w:rsid w:val="00C576F8"/>
    <w:rsid w:val="00C65034"/>
    <w:rsid w:val="00C76355"/>
    <w:rsid w:val="00C94B12"/>
    <w:rsid w:val="00CA5821"/>
    <w:rsid w:val="00CE2888"/>
    <w:rsid w:val="00CF0347"/>
    <w:rsid w:val="00D27F90"/>
    <w:rsid w:val="00D64E39"/>
    <w:rsid w:val="00EB7A89"/>
    <w:rsid w:val="00F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C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92FAD"/>
    <w:pPr>
      <w:ind w:left="720"/>
      <w:contextualSpacing/>
    </w:pPr>
  </w:style>
  <w:style w:type="paragraph" w:customStyle="1" w:styleId="Aan">
    <w:name w:val="Aan:"/>
    <w:basedOn w:val="Standaard"/>
    <w:uiPriority w:val="99"/>
    <w:rsid w:val="00586EC5"/>
    <w:pPr>
      <w:tabs>
        <w:tab w:val="left" w:pos="1418"/>
      </w:tabs>
      <w:spacing w:after="0" w:line="240" w:lineRule="auto"/>
    </w:pPr>
    <w:rPr>
      <w:rFonts w:ascii="Maiandra GD" w:eastAsia="Times New Roman" w:hAnsi="Maiandra GD" w:cs="Maiandra GD"/>
      <w:b/>
      <w:bCs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C6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53C63"/>
    <w:pPr>
      <w:spacing w:after="0" w:line="240" w:lineRule="auto"/>
    </w:pPr>
  </w:style>
  <w:style w:type="paragraph" w:customStyle="1" w:styleId="Standaard1">
    <w:name w:val="Standaard1"/>
    <w:rsid w:val="00A50750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C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92FAD"/>
    <w:pPr>
      <w:ind w:left="720"/>
      <w:contextualSpacing/>
    </w:pPr>
  </w:style>
  <w:style w:type="paragraph" w:customStyle="1" w:styleId="Aan">
    <w:name w:val="Aan:"/>
    <w:basedOn w:val="Standaard"/>
    <w:uiPriority w:val="99"/>
    <w:rsid w:val="00586EC5"/>
    <w:pPr>
      <w:tabs>
        <w:tab w:val="left" w:pos="1418"/>
      </w:tabs>
      <w:spacing w:after="0" w:line="240" w:lineRule="auto"/>
    </w:pPr>
    <w:rPr>
      <w:rFonts w:ascii="Maiandra GD" w:eastAsia="Times New Roman" w:hAnsi="Maiandra GD" w:cs="Maiandra GD"/>
      <w:b/>
      <w:bCs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C6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53C63"/>
    <w:pPr>
      <w:spacing w:after="0" w:line="240" w:lineRule="auto"/>
    </w:pPr>
  </w:style>
  <w:style w:type="paragraph" w:customStyle="1" w:styleId="Standaard1">
    <w:name w:val="Standaard1"/>
    <w:rsid w:val="00A50750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B401E-99B0-45B9-B54A-5F6F3675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Anneleen</dc:creator>
  <cp:lastModifiedBy>Lotte</cp:lastModifiedBy>
  <cp:revision>5</cp:revision>
  <cp:lastPrinted>2013-06-04T21:43:00Z</cp:lastPrinted>
  <dcterms:created xsi:type="dcterms:W3CDTF">2013-06-10T18:02:00Z</dcterms:created>
  <dcterms:modified xsi:type="dcterms:W3CDTF">2013-06-10T19:00:00Z</dcterms:modified>
</cp:coreProperties>
</file>